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963E7" w14:textId="77777777" w:rsidR="000941EA" w:rsidRPr="0088341F" w:rsidRDefault="00F942D7">
      <w:pPr>
        <w:rPr>
          <w:b/>
          <w:sz w:val="36"/>
          <w:szCs w:val="36"/>
        </w:rPr>
      </w:pPr>
      <w:r w:rsidRPr="0088341F">
        <w:rPr>
          <w:b/>
          <w:sz w:val="36"/>
          <w:szCs w:val="36"/>
        </w:rPr>
        <w:t>Satellite Orbits</w:t>
      </w:r>
    </w:p>
    <w:p w14:paraId="7A9A5CB2" w14:textId="77777777" w:rsidR="00F942D7" w:rsidRDefault="00F942D7"/>
    <w:p w14:paraId="394F0D9F" w14:textId="77777777" w:rsidR="00F942D7" w:rsidRPr="00EB1B47" w:rsidRDefault="00F942D7" w:rsidP="00F942D7">
      <w:pPr>
        <w:spacing w:line="480" w:lineRule="auto"/>
        <w:jc w:val="both"/>
        <w:rPr>
          <w:sz w:val="22"/>
          <w:szCs w:val="22"/>
        </w:rPr>
      </w:pPr>
      <w:bookmarkStart w:id="0" w:name="_GoBack"/>
      <w:bookmarkEnd w:id="0"/>
      <w:r>
        <w:rPr>
          <w:sz w:val="22"/>
          <w:szCs w:val="22"/>
        </w:rPr>
        <w:t xml:space="preserve">Reference </w:t>
      </w:r>
      <w:r w:rsidRPr="00EB1B47">
        <w:rPr>
          <w:sz w:val="22"/>
          <w:szCs w:val="22"/>
        </w:rPr>
        <w:t>Notes:</w:t>
      </w:r>
    </w:p>
    <w:p w14:paraId="28CA5465" w14:textId="77777777" w:rsidR="00F942D7" w:rsidRPr="00EB1B47" w:rsidRDefault="00F942D7" w:rsidP="00F942D7">
      <w:pPr>
        <w:numPr>
          <w:ilvl w:val="0"/>
          <w:numId w:val="1"/>
        </w:numPr>
      </w:pPr>
      <w:r w:rsidRPr="00EB1B47">
        <w:t>Killer satellite ASAT in low orbit</w:t>
      </w:r>
    </w:p>
    <w:p w14:paraId="7514730A" w14:textId="77777777" w:rsidR="00F942D7" w:rsidRDefault="00F942D7" w:rsidP="00F942D7">
      <w:pPr>
        <w:numPr>
          <w:ilvl w:val="0"/>
          <w:numId w:val="1"/>
        </w:numPr>
      </w:pPr>
      <w:r>
        <w:t>Manipulated by Jihad to cause e</w:t>
      </w:r>
      <w:r w:rsidRPr="00EB1B47">
        <w:t>rratic behavior</w:t>
      </w:r>
    </w:p>
    <w:p w14:paraId="2C8E4A5C" w14:textId="77777777" w:rsidR="00F942D7" w:rsidRDefault="00F942D7" w:rsidP="00F942D7">
      <w:pPr>
        <w:numPr>
          <w:ilvl w:val="0"/>
          <w:numId w:val="1"/>
        </w:numPr>
      </w:pPr>
      <w:r>
        <w:t>R</w:t>
      </w:r>
      <w:r w:rsidRPr="00EB1B47">
        <w:t>epositioning cause</w:t>
      </w:r>
      <w:r>
        <w:t>s alerts to NORAD</w:t>
      </w:r>
    </w:p>
    <w:p w14:paraId="69C76B7C" w14:textId="77777777" w:rsidR="00F942D7" w:rsidRPr="00EB1B47" w:rsidRDefault="00F942D7" w:rsidP="00F942D7">
      <w:pPr>
        <w:numPr>
          <w:ilvl w:val="0"/>
          <w:numId w:val="1"/>
        </w:numPr>
      </w:pPr>
      <w:r>
        <w:t>Attempt to disable PCS first, followed with GPS and COMM satellites</w:t>
      </w:r>
    </w:p>
    <w:p w14:paraId="22735980" w14:textId="77777777" w:rsidR="00F942D7" w:rsidRPr="00EB1B47" w:rsidRDefault="00F942D7" w:rsidP="00F942D7">
      <w:pPr>
        <w:numPr>
          <w:ilvl w:val="0"/>
          <w:numId w:val="1"/>
        </w:numPr>
      </w:pPr>
      <w:r w:rsidRPr="00EB1B47">
        <w:t>Disables PCS systems – low orbit</w:t>
      </w:r>
    </w:p>
    <w:p w14:paraId="3E3D5B17" w14:textId="77777777" w:rsidR="00F942D7" w:rsidRPr="00EB1B47" w:rsidRDefault="00F942D7" w:rsidP="00F942D7">
      <w:pPr>
        <w:numPr>
          <w:ilvl w:val="0"/>
          <w:numId w:val="1"/>
        </w:numPr>
      </w:pPr>
      <w:r w:rsidRPr="00EB1B47">
        <w:t>Disables GPS systems – medium orbit</w:t>
      </w:r>
    </w:p>
    <w:p w14:paraId="52DC6828" w14:textId="77777777" w:rsidR="00F942D7" w:rsidRPr="00EB1B47" w:rsidRDefault="00F942D7" w:rsidP="00F942D7">
      <w:pPr>
        <w:numPr>
          <w:ilvl w:val="0"/>
          <w:numId w:val="1"/>
        </w:numPr>
      </w:pPr>
      <w:r w:rsidRPr="00EB1B47">
        <w:t>Disables TV/Radio signal communications systems – high orbit</w:t>
      </w:r>
    </w:p>
    <w:p w14:paraId="6C94A876" w14:textId="77777777" w:rsidR="00F942D7" w:rsidRDefault="00F942D7" w:rsidP="00F942D7">
      <w:pPr>
        <w:rPr>
          <w:sz w:val="22"/>
          <w:szCs w:val="22"/>
        </w:rPr>
      </w:pPr>
    </w:p>
    <w:p w14:paraId="1E0FA038" w14:textId="77777777" w:rsidR="00F942D7" w:rsidRDefault="00F942D7" w:rsidP="00F942D7">
      <w:pPr>
        <w:rPr>
          <w:sz w:val="22"/>
          <w:szCs w:val="22"/>
        </w:rPr>
      </w:pPr>
    </w:p>
    <w:p w14:paraId="588246CE" w14:textId="77777777" w:rsidR="00F942D7" w:rsidRPr="009F19BB" w:rsidRDefault="00F942D7" w:rsidP="00F942D7">
      <w:pPr>
        <w:jc w:val="both"/>
      </w:pPr>
      <w:r w:rsidRPr="009F19BB">
        <w:t xml:space="preserve">Low </w:t>
      </w:r>
      <w:r>
        <w:t xml:space="preserve">Earth </w:t>
      </w:r>
      <w:r w:rsidRPr="009F19BB">
        <w:t>Orbit</w:t>
      </w:r>
      <w:r>
        <w:t xml:space="preserve"> (Observation / Asynchronous 80 – 1,200 miles)</w:t>
      </w:r>
    </w:p>
    <w:p w14:paraId="18E32B19" w14:textId="77777777" w:rsidR="00F942D7" w:rsidRDefault="00F942D7" w:rsidP="00F942D7">
      <w:pPr>
        <w:numPr>
          <w:ilvl w:val="0"/>
          <w:numId w:val="5"/>
        </w:numPr>
        <w:jc w:val="both"/>
      </w:pPr>
      <w:r>
        <w:t>Surveillance/spy/military satellites</w:t>
      </w:r>
    </w:p>
    <w:p w14:paraId="5DF924E3" w14:textId="77777777" w:rsidR="00F942D7" w:rsidRDefault="00F942D7" w:rsidP="00F942D7">
      <w:pPr>
        <w:numPr>
          <w:ilvl w:val="0"/>
          <w:numId w:val="5"/>
        </w:numPr>
        <w:jc w:val="both"/>
      </w:pPr>
      <w:r>
        <w:t>PCS – Personal Communications System – Cell phones</w:t>
      </w:r>
    </w:p>
    <w:p w14:paraId="3A090B41" w14:textId="77777777" w:rsidR="00F942D7" w:rsidRPr="009F19BB" w:rsidRDefault="00F942D7" w:rsidP="00F942D7">
      <w:pPr>
        <w:numPr>
          <w:ilvl w:val="0"/>
          <w:numId w:val="5"/>
        </w:numPr>
        <w:jc w:val="both"/>
      </w:pPr>
      <w:r w:rsidRPr="009F19BB">
        <w:t>Reconnaissance satellites are in Low orbit approx 250 – 450 miles</w:t>
      </w:r>
    </w:p>
    <w:p w14:paraId="0801A0F2" w14:textId="77777777" w:rsidR="00F942D7" w:rsidRDefault="00F942D7" w:rsidP="00F942D7">
      <w:pPr>
        <w:numPr>
          <w:ilvl w:val="0"/>
          <w:numId w:val="5"/>
        </w:numPr>
        <w:jc w:val="both"/>
      </w:pPr>
      <w:r w:rsidRPr="009F19BB">
        <w:t>Within the Van Allan radiation belt</w:t>
      </w:r>
    </w:p>
    <w:p w14:paraId="41881FB5" w14:textId="77777777" w:rsidR="00F942D7" w:rsidRDefault="00F942D7" w:rsidP="00F942D7">
      <w:pPr>
        <w:numPr>
          <w:ilvl w:val="0"/>
          <w:numId w:val="5"/>
        </w:numPr>
        <w:jc w:val="both"/>
      </w:pPr>
      <w:r>
        <w:t>Constellation for Satellite Phone service</w:t>
      </w:r>
    </w:p>
    <w:p w14:paraId="1E353AA6" w14:textId="77777777" w:rsidR="00F942D7" w:rsidRDefault="00F942D7" w:rsidP="00F942D7">
      <w:pPr>
        <w:numPr>
          <w:ilvl w:val="0"/>
          <w:numId w:val="5"/>
        </w:numPr>
        <w:jc w:val="both"/>
      </w:pPr>
      <w:r>
        <w:t>Iridium – 66 satellites coverage</w:t>
      </w:r>
    </w:p>
    <w:p w14:paraId="7B17A840" w14:textId="77777777" w:rsidR="00F942D7" w:rsidRDefault="00F942D7" w:rsidP="00F942D7">
      <w:pPr>
        <w:numPr>
          <w:ilvl w:val="0"/>
          <w:numId w:val="5"/>
        </w:numPr>
        <w:jc w:val="both"/>
      </w:pPr>
      <w:r>
        <w:t>Globalstar system</w:t>
      </w:r>
    </w:p>
    <w:p w14:paraId="559E970F" w14:textId="77777777" w:rsidR="00F942D7" w:rsidRDefault="00F942D7" w:rsidP="00F942D7">
      <w:pPr>
        <w:numPr>
          <w:ilvl w:val="0"/>
          <w:numId w:val="5"/>
        </w:numPr>
        <w:jc w:val="both"/>
      </w:pPr>
      <w:r>
        <w:t>Direct/Mobile TV broadcast</w:t>
      </w:r>
    </w:p>
    <w:p w14:paraId="4016055F" w14:textId="77777777" w:rsidR="00F942D7" w:rsidRDefault="00F942D7" w:rsidP="00F942D7">
      <w:pPr>
        <w:numPr>
          <w:ilvl w:val="0"/>
          <w:numId w:val="5"/>
        </w:numPr>
        <w:jc w:val="both"/>
      </w:pPr>
      <w:r>
        <w:t>Internet access</w:t>
      </w:r>
    </w:p>
    <w:p w14:paraId="27D8EF12" w14:textId="77777777" w:rsidR="00F942D7" w:rsidRPr="009F19BB" w:rsidRDefault="00F942D7" w:rsidP="00F942D7">
      <w:pPr>
        <w:numPr>
          <w:ilvl w:val="0"/>
          <w:numId w:val="5"/>
        </w:numPr>
        <w:jc w:val="both"/>
      </w:pPr>
      <w:r>
        <w:t>Signal latency is low</w:t>
      </w:r>
    </w:p>
    <w:p w14:paraId="48584C0C" w14:textId="77777777" w:rsidR="00F942D7" w:rsidRDefault="00F942D7" w:rsidP="00F942D7">
      <w:pPr>
        <w:spacing w:line="480" w:lineRule="auto"/>
        <w:ind w:left="360"/>
        <w:jc w:val="both"/>
        <w:rPr>
          <w:sz w:val="22"/>
          <w:szCs w:val="22"/>
        </w:rPr>
      </w:pPr>
    </w:p>
    <w:p w14:paraId="7E6A3F46" w14:textId="77777777" w:rsidR="00F942D7" w:rsidRPr="009F19BB" w:rsidRDefault="00F942D7" w:rsidP="00F942D7">
      <w:pPr>
        <w:jc w:val="both"/>
      </w:pPr>
      <w:r w:rsidRPr="009F19BB">
        <w:t xml:space="preserve">Low </w:t>
      </w:r>
      <w:r>
        <w:t xml:space="preserve">Earth </w:t>
      </w:r>
      <w:r w:rsidRPr="009F19BB">
        <w:t>Orbit</w:t>
      </w:r>
      <w:r>
        <w:t xml:space="preserve"> (Science / Asynchronous 3,000 – 6,000 miles)</w:t>
      </w:r>
    </w:p>
    <w:p w14:paraId="4D0A553E" w14:textId="77777777" w:rsidR="00F942D7" w:rsidRPr="006D1DCF" w:rsidRDefault="00F942D7" w:rsidP="00F942D7">
      <w:pPr>
        <w:numPr>
          <w:ilvl w:val="0"/>
          <w:numId w:val="6"/>
        </w:numPr>
        <w:rPr>
          <w:rFonts w:cs="Arial"/>
          <w:bCs/>
          <w:lang w:val="en"/>
        </w:rPr>
      </w:pPr>
      <w:r w:rsidRPr="006D1DCF">
        <w:rPr>
          <w:rFonts w:cs="Arial"/>
          <w:bCs/>
          <w:lang w:val="en"/>
        </w:rPr>
        <w:t xml:space="preserve">Researching plants and animals </w:t>
      </w:r>
    </w:p>
    <w:p w14:paraId="20750C42" w14:textId="77777777" w:rsidR="00F942D7" w:rsidRPr="006D1DCF" w:rsidRDefault="00F942D7" w:rsidP="00F942D7">
      <w:pPr>
        <w:numPr>
          <w:ilvl w:val="0"/>
          <w:numId w:val="6"/>
        </w:numPr>
        <w:rPr>
          <w:rFonts w:cs="Arial"/>
          <w:bCs/>
          <w:lang w:val="en"/>
        </w:rPr>
      </w:pPr>
      <w:r w:rsidRPr="006D1DCF">
        <w:rPr>
          <w:rFonts w:cs="Arial"/>
          <w:bCs/>
          <w:lang w:val="en"/>
        </w:rPr>
        <w:t xml:space="preserve">Earth science, such as monitoring volcanoes </w:t>
      </w:r>
    </w:p>
    <w:p w14:paraId="4564068F" w14:textId="77777777" w:rsidR="00F942D7" w:rsidRPr="006D1DCF" w:rsidRDefault="00F942D7" w:rsidP="00F942D7">
      <w:pPr>
        <w:numPr>
          <w:ilvl w:val="0"/>
          <w:numId w:val="6"/>
        </w:numPr>
        <w:rPr>
          <w:rFonts w:cs="Arial"/>
          <w:bCs/>
          <w:lang w:val="en"/>
        </w:rPr>
      </w:pPr>
      <w:r w:rsidRPr="006D1DCF">
        <w:rPr>
          <w:rFonts w:cs="Arial"/>
          <w:bCs/>
          <w:lang w:val="en"/>
        </w:rPr>
        <w:t xml:space="preserve">Tracking wildlife </w:t>
      </w:r>
    </w:p>
    <w:p w14:paraId="295C79D6" w14:textId="77777777" w:rsidR="00F942D7" w:rsidRPr="006D1DCF" w:rsidRDefault="00F942D7" w:rsidP="00F942D7">
      <w:pPr>
        <w:numPr>
          <w:ilvl w:val="0"/>
          <w:numId w:val="6"/>
        </w:numPr>
        <w:rPr>
          <w:rFonts w:cs="Arial"/>
          <w:bCs/>
          <w:lang w:val="en"/>
        </w:rPr>
      </w:pPr>
      <w:r w:rsidRPr="006D1DCF">
        <w:rPr>
          <w:rFonts w:cs="Arial"/>
          <w:bCs/>
          <w:lang w:val="en"/>
        </w:rPr>
        <w:t xml:space="preserve">Astronomy, using the Infrared Astronomy Satellite </w:t>
      </w:r>
    </w:p>
    <w:p w14:paraId="5BBAD112" w14:textId="77777777" w:rsidR="00F942D7" w:rsidRPr="006D1DCF" w:rsidRDefault="00F942D7" w:rsidP="00F942D7">
      <w:pPr>
        <w:numPr>
          <w:ilvl w:val="0"/>
          <w:numId w:val="6"/>
        </w:numPr>
        <w:rPr>
          <w:rFonts w:cs="Arial"/>
          <w:bCs/>
          <w:lang w:val="en"/>
        </w:rPr>
      </w:pPr>
      <w:r w:rsidRPr="006D1DCF">
        <w:rPr>
          <w:rFonts w:cs="Arial"/>
          <w:bCs/>
          <w:lang w:val="en"/>
        </w:rPr>
        <w:t>Physics, by NASA's future study of microgravity</w:t>
      </w:r>
    </w:p>
    <w:p w14:paraId="28F38093" w14:textId="77777777" w:rsidR="00F942D7" w:rsidRPr="006D1DCF" w:rsidRDefault="00F942D7" w:rsidP="00F942D7">
      <w:pPr>
        <w:numPr>
          <w:ilvl w:val="0"/>
          <w:numId w:val="6"/>
        </w:numPr>
        <w:rPr>
          <w:rFonts w:cs="Arial"/>
          <w:bCs/>
          <w:lang w:val="en"/>
        </w:rPr>
      </w:pPr>
      <w:r w:rsidRPr="006D1DCF">
        <w:rPr>
          <w:rFonts w:cs="Arial"/>
          <w:bCs/>
          <w:lang w:val="en"/>
        </w:rPr>
        <w:t>Current Ulysses Mission studying solar physics</w:t>
      </w:r>
    </w:p>
    <w:p w14:paraId="2098437F" w14:textId="77777777" w:rsidR="00F942D7" w:rsidRDefault="00F942D7" w:rsidP="00F942D7">
      <w:pPr>
        <w:spacing w:line="480" w:lineRule="auto"/>
        <w:ind w:left="360"/>
        <w:jc w:val="both"/>
        <w:rPr>
          <w:sz w:val="22"/>
          <w:szCs w:val="22"/>
        </w:rPr>
      </w:pPr>
    </w:p>
    <w:p w14:paraId="0C622C8B" w14:textId="77777777" w:rsidR="00F942D7" w:rsidRPr="009F19BB" w:rsidRDefault="00F942D7" w:rsidP="00F942D7">
      <w:pPr>
        <w:jc w:val="both"/>
      </w:pPr>
      <w:r w:rsidRPr="009F19BB">
        <w:t xml:space="preserve">Medium </w:t>
      </w:r>
      <w:r>
        <w:t xml:space="preserve">Earth </w:t>
      </w:r>
      <w:r w:rsidRPr="009F19BB">
        <w:t>Orbit</w:t>
      </w:r>
      <w:r>
        <w:t xml:space="preserve"> (Navigation / Asynchronous 6,000 – 12,000 miles)</w:t>
      </w:r>
    </w:p>
    <w:p w14:paraId="2D5375F6" w14:textId="77777777" w:rsidR="00F942D7" w:rsidRPr="009F19BB" w:rsidRDefault="00F942D7" w:rsidP="00F942D7">
      <w:pPr>
        <w:numPr>
          <w:ilvl w:val="0"/>
          <w:numId w:val="4"/>
        </w:numPr>
        <w:jc w:val="both"/>
      </w:pPr>
      <w:r w:rsidRPr="009F19BB">
        <w:t>GPS systems</w:t>
      </w:r>
      <w:r>
        <w:t xml:space="preserve"> – 24 to 32 satellites for global coverage</w:t>
      </w:r>
    </w:p>
    <w:p w14:paraId="75E1314F" w14:textId="77777777" w:rsidR="00F942D7" w:rsidRPr="009F19BB" w:rsidRDefault="00F942D7" w:rsidP="00F942D7">
      <w:pPr>
        <w:numPr>
          <w:ilvl w:val="0"/>
          <w:numId w:val="4"/>
        </w:numPr>
        <w:jc w:val="both"/>
      </w:pPr>
      <w:r w:rsidRPr="009F19BB">
        <w:t>Semi synchronous</w:t>
      </w:r>
    </w:p>
    <w:p w14:paraId="5B2DA6D3" w14:textId="77777777" w:rsidR="00F942D7" w:rsidRPr="009F19BB" w:rsidRDefault="00F942D7" w:rsidP="00F942D7">
      <w:pPr>
        <w:numPr>
          <w:ilvl w:val="0"/>
          <w:numId w:val="4"/>
        </w:numPr>
        <w:jc w:val="both"/>
      </w:pPr>
      <w:r w:rsidRPr="009F19BB">
        <w:t>Orbit at 12 hours a day</w:t>
      </w:r>
    </w:p>
    <w:p w14:paraId="0165C1B3" w14:textId="77777777" w:rsidR="00F942D7" w:rsidRPr="009F19BB" w:rsidRDefault="00F942D7" w:rsidP="00F942D7">
      <w:pPr>
        <w:numPr>
          <w:ilvl w:val="0"/>
          <w:numId w:val="4"/>
        </w:numPr>
        <w:jc w:val="both"/>
      </w:pPr>
      <w:r w:rsidRPr="009F19BB">
        <w:t>12,645 miles</w:t>
      </w:r>
    </w:p>
    <w:p w14:paraId="37C4A9B9" w14:textId="77777777" w:rsidR="00F942D7" w:rsidRPr="006D1DCF" w:rsidRDefault="00F942D7" w:rsidP="00F942D7">
      <w:pPr>
        <w:numPr>
          <w:ilvl w:val="0"/>
          <w:numId w:val="4"/>
        </w:numPr>
        <w:spacing w:before="100" w:beforeAutospacing="1" w:after="100" w:afterAutospacing="1"/>
        <w:rPr>
          <w:rFonts w:cs="Arial"/>
          <w:bCs/>
          <w:lang w:val="en"/>
        </w:rPr>
      </w:pPr>
      <w:r w:rsidRPr="006D1DCF">
        <w:rPr>
          <w:rFonts w:cs="Arial"/>
          <w:bCs/>
          <w:lang w:val="en"/>
        </w:rPr>
        <w:t xml:space="preserve">In a ship at sea </w:t>
      </w:r>
    </w:p>
    <w:p w14:paraId="0EAFF2CE" w14:textId="77777777" w:rsidR="00F942D7" w:rsidRPr="006D1DCF" w:rsidRDefault="00F942D7" w:rsidP="00F942D7">
      <w:pPr>
        <w:numPr>
          <w:ilvl w:val="0"/>
          <w:numId w:val="4"/>
        </w:numPr>
        <w:spacing w:before="100" w:beforeAutospacing="1" w:after="100" w:afterAutospacing="1"/>
        <w:rPr>
          <w:rFonts w:cs="Arial"/>
          <w:bCs/>
          <w:lang w:val="en"/>
        </w:rPr>
      </w:pPr>
      <w:r w:rsidRPr="006D1DCF">
        <w:rPr>
          <w:rFonts w:cs="Arial"/>
          <w:bCs/>
          <w:lang w:val="en"/>
        </w:rPr>
        <w:t xml:space="preserve">In another spacecraft </w:t>
      </w:r>
    </w:p>
    <w:p w14:paraId="0F028A8D" w14:textId="77777777" w:rsidR="00F942D7" w:rsidRPr="006D1DCF" w:rsidRDefault="00F942D7" w:rsidP="00F942D7">
      <w:pPr>
        <w:numPr>
          <w:ilvl w:val="0"/>
          <w:numId w:val="4"/>
        </w:numPr>
        <w:spacing w:before="100" w:beforeAutospacing="1" w:after="100" w:afterAutospacing="1"/>
        <w:rPr>
          <w:rFonts w:cs="Arial"/>
          <w:bCs/>
          <w:lang w:val="en"/>
        </w:rPr>
      </w:pPr>
      <w:r w:rsidRPr="006D1DCF">
        <w:rPr>
          <w:rFonts w:cs="Arial"/>
          <w:bCs/>
          <w:lang w:val="en"/>
        </w:rPr>
        <w:t xml:space="preserve">In an airplane </w:t>
      </w:r>
    </w:p>
    <w:p w14:paraId="6F8A0229" w14:textId="77777777" w:rsidR="00F942D7" w:rsidRPr="006D1DCF" w:rsidRDefault="00F942D7" w:rsidP="00F942D7">
      <w:pPr>
        <w:numPr>
          <w:ilvl w:val="0"/>
          <w:numId w:val="4"/>
        </w:numPr>
        <w:spacing w:before="100" w:beforeAutospacing="1" w:after="100" w:afterAutospacing="1"/>
        <w:rPr>
          <w:rFonts w:cs="Arial"/>
          <w:bCs/>
          <w:lang w:val="en"/>
        </w:rPr>
      </w:pPr>
      <w:r w:rsidRPr="006D1DCF">
        <w:rPr>
          <w:rFonts w:cs="Arial"/>
          <w:bCs/>
          <w:lang w:val="en"/>
        </w:rPr>
        <w:t xml:space="preserve">In an automobile </w:t>
      </w:r>
    </w:p>
    <w:p w14:paraId="1C81CEEA" w14:textId="77777777" w:rsidR="00F942D7" w:rsidRPr="006D1DCF" w:rsidRDefault="00F942D7" w:rsidP="00F942D7">
      <w:pPr>
        <w:numPr>
          <w:ilvl w:val="0"/>
          <w:numId w:val="4"/>
        </w:numPr>
        <w:spacing w:before="100" w:beforeAutospacing="1" w:after="100" w:afterAutospacing="1"/>
        <w:rPr>
          <w:rFonts w:cs="Arial"/>
          <w:bCs/>
          <w:lang w:val="en"/>
        </w:rPr>
      </w:pPr>
      <w:r w:rsidRPr="006D1DCF">
        <w:rPr>
          <w:rFonts w:cs="Arial"/>
          <w:bCs/>
          <w:lang w:val="en"/>
        </w:rPr>
        <w:t xml:space="preserve">In your pocket </w:t>
      </w:r>
    </w:p>
    <w:p w14:paraId="3AEBAFC4" w14:textId="77777777" w:rsidR="00F942D7" w:rsidRPr="009F19BB" w:rsidRDefault="00F942D7" w:rsidP="00F942D7">
      <w:r w:rsidRPr="009F19BB">
        <w:t>High Earth Orbit</w:t>
      </w:r>
      <w:r>
        <w:t xml:space="preserve"> (Synchronous / Geosynchronous 22,223 – Geostationary)</w:t>
      </w:r>
    </w:p>
    <w:p w14:paraId="7EC2B3FD" w14:textId="77777777" w:rsidR="00F942D7" w:rsidRPr="009F19BB" w:rsidRDefault="00F942D7" w:rsidP="00F942D7">
      <w:pPr>
        <w:numPr>
          <w:ilvl w:val="0"/>
          <w:numId w:val="3"/>
        </w:numPr>
      </w:pPr>
      <w:r w:rsidRPr="009F19BB">
        <w:t>Geosynchronous</w:t>
      </w:r>
      <w:r>
        <w:t xml:space="preserve"> near Equator</w:t>
      </w:r>
    </w:p>
    <w:p w14:paraId="0E7FDD2F" w14:textId="77777777" w:rsidR="00F942D7" w:rsidRPr="009F19BB" w:rsidRDefault="00F942D7" w:rsidP="00F942D7">
      <w:pPr>
        <w:numPr>
          <w:ilvl w:val="0"/>
          <w:numId w:val="3"/>
        </w:numPr>
      </w:pPr>
      <w:r w:rsidRPr="009F19BB">
        <w:t>Geostationary</w:t>
      </w:r>
    </w:p>
    <w:p w14:paraId="5A5519AE" w14:textId="77777777" w:rsidR="00F942D7" w:rsidRDefault="00F942D7" w:rsidP="00F942D7">
      <w:pPr>
        <w:numPr>
          <w:ilvl w:val="0"/>
          <w:numId w:val="3"/>
        </w:numPr>
      </w:pPr>
      <w:r w:rsidRPr="009F19BB">
        <w:t>Synchronized with earth orbit once daily</w:t>
      </w:r>
    </w:p>
    <w:p w14:paraId="0DC71E9A" w14:textId="77777777" w:rsidR="00F942D7" w:rsidRPr="00374C66" w:rsidRDefault="00F942D7" w:rsidP="00F942D7">
      <w:pPr>
        <w:numPr>
          <w:ilvl w:val="0"/>
          <w:numId w:val="3"/>
        </w:numPr>
        <w:rPr>
          <w:rFonts w:cs="Arial"/>
        </w:rPr>
      </w:pPr>
      <w:r w:rsidRPr="00374C66">
        <w:rPr>
          <w:rFonts w:cs="Arial"/>
          <w:bCs/>
          <w:lang w:val="en"/>
        </w:rPr>
        <w:t>Typically 550 to 650 milliseconds round-trip signal delay</w:t>
      </w:r>
    </w:p>
    <w:p w14:paraId="2AEDAD1F" w14:textId="77777777" w:rsidR="00F942D7" w:rsidRDefault="00F942D7" w:rsidP="00F942D7">
      <w:pPr>
        <w:numPr>
          <w:ilvl w:val="0"/>
          <w:numId w:val="3"/>
        </w:numPr>
      </w:pPr>
      <w:r>
        <w:t>Communications satellite</w:t>
      </w:r>
    </w:p>
    <w:p w14:paraId="7B175A6C" w14:textId="77777777" w:rsidR="00F942D7" w:rsidRDefault="00F942D7" w:rsidP="00F942D7">
      <w:pPr>
        <w:numPr>
          <w:ilvl w:val="0"/>
          <w:numId w:val="3"/>
        </w:numPr>
      </w:pPr>
      <w:r>
        <w:t>TV, Radio Communications</w:t>
      </w:r>
    </w:p>
    <w:p w14:paraId="49F4CB1C" w14:textId="77777777" w:rsidR="00F942D7" w:rsidRDefault="00F942D7" w:rsidP="00F942D7">
      <w:pPr>
        <w:numPr>
          <w:ilvl w:val="0"/>
          <w:numId w:val="3"/>
        </w:numPr>
      </w:pPr>
      <w:r>
        <w:t>Signal Relay Communications</w:t>
      </w:r>
    </w:p>
    <w:p w14:paraId="4F20BDF9" w14:textId="77777777" w:rsidR="00F942D7" w:rsidRPr="009F19BB" w:rsidRDefault="00F942D7" w:rsidP="00F942D7">
      <w:pPr>
        <w:numPr>
          <w:ilvl w:val="0"/>
          <w:numId w:val="3"/>
        </w:numPr>
      </w:pPr>
      <w:r>
        <w:lastRenderedPageBreak/>
        <w:t>Signal latency is high – 250 milliseconds</w:t>
      </w:r>
    </w:p>
    <w:p w14:paraId="3624DA44" w14:textId="77777777" w:rsidR="00F942D7" w:rsidRDefault="00F942D7" w:rsidP="00F942D7">
      <w:pPr>
        <w:spacing w:line="480" w:lineRule="auto"/>
        <w:jc w:val="both"/>
        <w:rPr>
          <w:sz w:val="22"/>
          <w:szCs w:val="22"/>
        </w:rPr>
      </w:pPr>
    </w:p>
    <w:p w14:paraId="3ED63041" w14:textId="77777777" w:rsidR="00F942D7" w:rsidRPr="00A5308F" w:rsidRDefault="00F942D7" w:rsidP="00F942D7">
      <w:pPr>
        <w:spacing w:before="100" w:beforeAutospacing="1" w:after="100" w:afterAutospacing="1" w:line="360" w:lineRule="auto"/>
        <w:rPr>
          <w:rFonts w:cs="Arial"/>
          <w:bCs/>
          <w:color w:val="000000"/>
          <w:sz w:val="18"/>
          <w:szCs w:val="18"/>
        </w:rPr>
      </w:pPr>
      <w:r w:rsidRPr="00A5308F">
        <w:rPr>
          <w:rFonts w:cs="Arial"/>
          <w:bCs/>
          <w:color w:val="000000"/>
          <w:sz w:val="18"/>
          <w:szCs w:val="18"/>
        </w:rPr>
        <w:t xml:space="preserve">Cellular telephony has brought us a new technological "system"-- the personal communications system (PCS). In the fully developed PCS, the individual would carry his telephone with him. This telephone could be used for voice or data and would be usable anywhere. Several companies have committed themselves to providing a version of this system using satellites in low earth orbits (LEO). These orbits are significantly lower than the TELSTAR/RELAY orbits of the early 1960s. The early "low-orbit" satellites were in elliptical orbits that took them through the lower van Allen radiation belt. The new systems will be in orbits at about 500 miles, below the belt. </w:t>
      </w:r>
    </w:p>
    <w:p w14:paraId="3A060761" w14:textId="77777777" w:rsidR="00F942D7" w:rsidRDefault="00F942D7" w:rsidP="00F942D7">
      <w:pPr>
        <w:spacing w:before="100" w:beforeAutospacing="1" w:after="100" w:afterAutospacing="1" w:line="360" w:lineRule="auto"/>
        <w:rPr>
          <w:rFonts w:cs="Arial"/>
          <w:bCs/>
          <w:color w:val="000000"/>
          <w:sz w:val="18"/>
          <w:szCs w:val="18"/>
        </w:rPr>
      </w:pPr>
      <w:r w:rsidRPr="00A5308F">
        <w:rPr>
          <w:rFonts w:cs="Arial"/>
          <w:bCs/>
          <w:color w:val="000000"/>
          <w:sz w:val="18"/>
          <w:szCs w:val="18"/>
        </w:rPr>
        <w:t xml:space="preserve">The most ambitious of these LEO systems is Iridium, sponsored by Motorola. Iridium plans to launch 66 satellite into polar orbit at altitudes of about 400 miles. Each of six orbital planes, separated by 30 degrees around the equator, will contain eleven satellites. Iridium originally planned to have 77 satellites-- hence its name. Element 66 has the less pleasant name Dysprosium. Iridium expects to be providing communications services to hand- held telephones in 1998. The total cost of the Iridium system is well in excess of three billion dollars. </w:t>
      </w:r>
    </w:p>
    <w:p w14:paraId="1455DEF2" w14:textId="77777777" w:rsidR="00F942D7" w:rsidRPr="00621996" w:rsidRDefault="00F942D7" w:rsidP="00F942D7">
      <w:pPr>
        <w:spacing w:before="100" w:beforeAutospacing="1" w:after="100" w:afterAutospacing="1"/>
        <w:rPr>
          <w:rFonts w:cs="Arial"/>
          <w:bCs/>
          <w:lang w:val="en"/>
        </w:rPr>
      </w:pPr>
      <w:r w:rsidRPr="00621996">
        <w:rPr>
          <w:rFonts w:cs="Arial"/>
          <w:bCs/>
          <w:lang w:val="en"/>
        </w:rPr>
        <w:t>A group of satellites working in concert is known as a satellite constellation. Two such constellations, intended to provide satellite phone services, primarily to remote areas, are the Iridium and Globalstar systems. The Iridium system has 66 satellites. Another LEO satellite constellation known as Teledesic, with backing from Microsoft entrepreneur Paul Allen, was to have over 840 satellites. This was later scaled back to 288 and ultimately ended up only launching one test satellite.</w:t>
      </w:r>
    </w:p>
    <w:p w14:paraId="3D56A110" w14:textId="77777777" w:rsidR="00F942D7" w:rsidRPr="000714CC" w:rsidRDefault="00F942D7" w:rsidP="00F942D7">
      <w:pPr>
        <w:rPr>
          <w:rFonts w:cs="Arial"/>
          <w:bCs/>
        </w:rPr>
      </w:pPr>
      <w:r w:rsidRPr="000714CC">
        <w:rPr>
          <w:rFonts w:cs="Arial"/>
          <w:bCs/>
        </w:rPr>
        <w:t xml:space="preserve">A </w:t>
      </w:r>
      <w:r w:rsidRPr="000714CC">
        <w:rPr>
          <w:rFonts w:cs="Arial"/>
          <w:b/>
        </w:rPr>
        <w:t>low Earth orbit</w:t>
      </w:r>
      <w:r w:rsidRPr="000714CC">
        <w:rPr>
          <w:rFonts w:cs="Arial"/>
          <w:bCs/>
        </w:rPr>
        <w:t xml:space="preserve"> (</w:t>
      </w:r>
      <w:r w:rsidRPr="000714CC">
        <w:rPr>
          <w:rFonts w:cs="Arial"/>
          <w:b/>
        </w:rPr>
        <w:t>LEO</w:t>
      </w:r>
      <w:r w:rsidRPr="000714CC">
        <w:rPr>
          <w:rFonts w:cs="Arial"/>
          <w:bCs/>
        </w:rPr>
        <w:t xml:space="preserve">) is generally defined as an orbit within the locus extending from the Earth’s surface up to an altitude of 2,000 km. Given the rapid orbital decay of objects below approximately 200 km, the commonly accepted definition for LEO is between 160 - 2,000 km (100 - 1,240 miles) above the Earth's surface. </w:t>
      </w:r>
    </w:p>
    <w:p w14:paraId="3F6DB0AA" w14:textId="77777777" w:rsidR="00F942D7" w:rsidRPr="000714CC" w:rsidRDefault="00F942D7" w:rsidP="00F942D7">
      <w:pPr>
        <w:rPr>
          <w:rFonts w:cs="Arial"/>
          <w:bCs/>
        </w:rPr>
      </w:pPr>
    </w:p>
    <w:p w14:paraId="6E1F3908" w14:textId="77777777" w:rsidR="00F942D7" w:rsidRPr="000714CC" w:rsidRDefault="00F942D7" w:rsidP="00F942D7">
      <w:pPr>
        <w:rPr>
          <w:rFonts w:cs="Arial"/>
          <w:bCs/>
        </w:rPr>
      </w:pPr>
      <w:r w:rsidRPr="000714CC">
        <w:rPr>
          <w:rFonts w:cs="Arial"/>
          <w:bCs/>
        </w:rPr>
        <w:t>With the exception of the lunar flights of the Apollo program, all human spaceflights have been either in LEO or have been sub-orbital. The altitude record for a human spaceflight in LEO was Gemini 11 with an apogee of 1,374.1 km.</w:t>
      </w:r>
    </w:p>
    <w:p w14:paraId="3EDBC87D" w14:textId="77777777" w:rsidR="00F942D7" w:rsidRPr="000714CC" w:rsidRDefault="00F942D7" w:rsidP="00F942D7">
      <w:pPr>
        <w:rPr>
          <w:rFonts w:cs="Arial"/>
          <w:bCs/>
        </w:rPr>
      </w:pPr>
    </w:p>
    <w:p w14:paraId="10A7427F" w14:textId="77777777" w:rsidR="00F942D7" w:rsidRPr="000714CC" w:rsidRDefault="00F942D7" w:rsidP="00F942D7">
      <w:pPr>
        <w:outlineLvl w:val="1"/>
        <w:rPr>
          <w:rFonts w:cs="Arial"/>
          <w:b/>
        </w:rPr>
      </w:pPr>
      <w:r w:rsidRPr="000714CC">
        <w:rPr>
          <w:rFonts w:cs="Arial"/>
          <w:b/>
        </w:rPr>
        <w:t>Orbital characteristics</w:t>
      </w:r>
    </w:p>
    <w:p w14:paraId="7BAEC8DE" w14:textId="77777777" w:rsidR="00F942D7" w:rsidRPr="000714CC" w:rsidRDefault="00F942D7" w:rsidP="00F942D7">
      <w:pPr>
        <w:rPr>
          <w:rFonts w:cs="Arial"/>
          <w:bCs/>
        </w:rPr>
      </w:pPr>
      <w:r w:rsidRPr="000714CC">
        <w:rPr>
          <w:rFonts w:cs="Arial"/>
          <w:bCs/>
        </w:rPr>
        <w:t>Objects in LEO encounter atmospheric drag in the form of gases in the thermosphere (approximately 80–500 km up) or exosphere (approximately 500 km and up), depending on orbit height. LEO is an orbit around Earth between the atmosphere and below the inner Van Allen radiation belt. The altitude is usually not less than 300 km because that would be impractical due to the larger atmospheric drag.</w:t>
      </w:r>
    </w:p>
    <w:p w14:paraId="7B5CD878" w14:textId="77777777" w:rsidR="00F942D7" w:rsidRPr="000714CC" w:rsidRDefault="00F942D7" w:rsidP="00F942D7">
      <w:pPr>
        <w:rPr>
          <w:rFonts w:cs="Arial"/>
          <w:bCs/>
        </w:rPr>
      </w:pPr>
    </w:p>
    <w:p w14:paraId="33E95C1F" w14:textId="77777777" w:rsidR="00F942D7" w:rsidRPr="000714CC" w:rsidRDefault="00F942D7" w:rsidP="00F942D7">
      <w:pPr>
        <w:rPr>
          <w:rFonts w:cs="Arial"/>
          <w:bCs/>
        </w:rPr>
      </w:pPr>
      <w:r w:rsidRPr="000714CC">
        <w:rPr>
          <w:rFonts w:cs="Arial"/>
          <w:bCs/>
        </w:rPr>
        <w:t>Equatorial low Earth orbits (ELEO) are a subset of LEO. These orbits, with low inclination to the Equator, allow rapid revisit times and have the lowest delta-v requirement of any orbit. Orbits with a high inclination angle are usually called polar orbits.</w:t>
      </w:r>
    </w:p>
    <w:p w14:paraId="1A7FD3BA" w14:textId="77777777" w:rsidR="00F942D7" w:rsidRPr="000714CC" w:rsidRDefault="00F942D7" w:rsidP="00F942D7">
      <w:pPr>
        <w:rPr>
          <w:rFonts w:cs="Arial"/>
          <w:bCs/>
        </w:rPr>
      </w:pPr>
    </w:p>
    <w:p w14:paraId="34EA3E78" w14:textId="77777777" w:rsidR="00F942D7" w:rsidRPr="000714CC" w:rsidRDefault="00F942D7" w:rsidP="00F942D7">
      <w:pPr>
        <w:rPr>
          <w:rFonts w:cs="Arial"/>
          <w:bCs/>
        </w:rPr>
      </w:pPr>
      <w:r w:rsidRPr="000714CC">
        <w:rPr>
          <w:rFonts w:cs="Arial"/>
          <w:bCs/>
        </w:rPr>
        <w:t>Higher orbits include medium Earth orbit (MEO), sometimes called intermediate circular orbit (ICO), and further above, geostationary orbit (GEO). Orbits higher than low orbit can lead to earlier failure of electronic components due to intense radiation and charge accumulation.</w:t>
      </w:r>
    </w:p>
    <w:p w14:paraId="196B4867" w14:textId="77777777" w:rsidR="00F942D7" w:rsidRPr="000714CC" w:rsidRDefault="00F942D7" w:rsidP="00F942D7">
      <w:pPr>
        <w:rPr>
          <w:rFonts w:cs="Arial"/>
          <w:bCs/>
        </w:rPr>
      </w:pPr>
    </w:p>
    <w:p w14:paraId="43C563D8" w14:textId="77777777" w:rsidR="00F942D7" w:rsidRPr="000714CC" w:rsidRDefault="00F942D7" w:rsidP="00F942D7">
      <w:pPr>
        <w:rPr>
          <w:rFonts w:cs="Arial"/>
          <w:b/>
          <w:bCs/>
        </w:rPr>
      </w:pPr>
      <w:r w:rsidRPr="000714CC">
        <w:rPr>
          <w:rFonts w:cs="Arial"/>
          <w:b/>
          <w:bCs/>
        </w:rPr>
        <w:lastRenderedPageBreak/>
        <w:t>Global Spy Satellites</w:t>
      </w:r>
    </w:p>
    <w:p w14:paraId="069439CD" w14:textId="77777777" w:rsidR="00F942D7" w:rsidRPr="000714CC" w:rsidRDefault="00F942D7" w:rsidP="00F942D7">
      <w:pPr>
        <w:rPr>
          <w:rFonts w:cs="Arial"/>
          <w:bCs/>
        </w:rPr>
      </w:pPr>
      <w:r w:rsidRPr="000714CC">
        <w:rPr>
          <w:rFonts w:cs="Arial"/>
          <w:bCs/>
        </w:rPr>
        <w:t xml:space="preserve">A </w:t>
      </w:r>
      <w:r w:rsidRPr="000714CC">
        <w:rPr>
          <w:rFonts w:cs="Arial"/>
          <w:b/>
        </w:rPr>
        <w:t>spy satellite</w:t>
      </w:r>
      <w:r w:rsidRPr="000714CC">
        <w:rPr>
          <w:rFonts w:cs="Arial"/>
          <w:bCs/>
        </w:rPr>
        <w:t xml:space="preserve"> (officially referred to as a </w:t>
      </w:r>
      <w:r w:rsidRPr="000714CC">
        <w:rPr>
          <w:rFonts w:cs="Arial"/>
          <w:b/>
        </w:rPr>
        <w:t>reconnaissance satellite</w:t>
      </w:r>
      <w:r w:rsidRPr="000714CC">
        <w:rPr>
          <w:rFonts w:cs="Arial"/>
          <w:bCs/>
        </w:rPr>
        <w:t>) is an Earth observation satellite or communications satellite deployed for military or intelligence applications.</w:t>
      </w:r>
    </w:p>
    <w:p w14:paraId="7F7A2943" w14:textId="77777777" w:rsidR="00F942D7" w:rsidRPr="000714CC" w:rsidRDefault="00F942D7" w:rsidP="00F942D7">
      <w:pPr>
        <w:rPr>
          <w:rFonts w:cs="Arial"/>
          <w:bCs/>
        </w:rPr>
      </w:pPr>
    </w:p>
    <w:p w14:paraId="0C8DED99" w14:textId="77777777" w:rsidR="00F942D7" w:rsidRPr="000714CC" w:rsidRDefault="00F942D7" w:rsidP="00F942D7">
      <w:pPr>
        <w:rPr>
          <w:rFonts w:cs="Arial"/>
          <w:bCs/>
        </w:rPr>
      </w:pPr>
      <w:r w:rsidRPr="000714CC">
        <w:rPr>
          <w:rFonts w:cs="Arial"/>
          <w:bCs/>
        </w:rPr>
        <w:t xml:space="preserve">These are essentially space telescopes that are pointed toward the Earth instead of toward the stars. The first generation type (i.e. </w:t>
      </w:r>
      <w:smartTag w:uri="urn:schemas-microsoft-com:office:smarttags" w:element="City">
        <w:smartTag w:uri="urn:schemas-microsoft-com:office:smarttags" w:element="place">
          <w:r w:rsidRPr="000714CC">
            <w:rPr>
              <w:rFonts w:cs="Arial"/>
              <w:bCs/>
            </w:rPr>
            <w:t>Corona</w:t>
          </w:r>
        </w:smartTag>
      </w:smartTag>
      <w:r w:rsidRPr="000714CC">
        <w:rPr>
          <w:rFonts w:cs="Arial"/>
          <w:bCs/>
        </w:rPr>
        <w:t xml:space="preserve"> and Zenit) took photographs, then ejected canisters of photographic film, which would descend to earth.</w:t>
      </w:r>
    </w:p>
    <w:p w14:paraId="3BE0BC9B" w14:textId="77777777" w:rsidR="00F942D7" w:rsidRPr="000714CC" w:rsidRDefault="00F942D7" w:rsidP="00F942D7">
      <w:pPr>
        <w:rPr>
          <w:rFonts w:cs="Arial"/>
          <w:bCs/>
        </w:rPr>
      </w:pPr>
    </w:p>
    <w:p w14:paraId="37B05EBA" w14:textId="77777777" w:rsidR="00F942D7" w:rsidRPr="000714CC" w:rsidRDefault="00F942D7" w:rsidP="00F942D7">
      <w:pPr>
        <w:rPr>
          <w:rFonts w:cs="Arial"/>
          <w:bCs/>
        </w:rPr>
      </w:pPr>
      <w:smartTag w:uri="urn:schemas-microsoft-com:office:smarttags" w:element="City">
        <w:smartTag w:uri="urn:schemas-microsoft-com:office:smarttags" w:element="place">
          <w:r w:rsidRPr="000714CC">
            <w:rPr>
              <w:rFonts w:cs="Arial"/>
              <w:bCs/>
            </w:rPr>
            <w:t>Corona</w:t>
          </w:r>
        </w:smartTag>
      </w:smartTag>
      <w:r w:rsidRPr="000714CC">
        <w:rPr>
          <w:rFonts w:cs="Arial"/>
          <w:bCs/>
        </w:rPr>
        <w:t xml:space="preserve"> capsules were retrieved in mid-air as they floated down on parachutes. Later spacecraft had digital imaging systems and downloaded the images via encrypted radio links.</w:t>
      </w:r>
    </w:p>
    <w:p w14:paraId="042EC5F0" w14:textId="77777777" w:rsidR="00F942D7" w:rsidRPr="000714CC" w:rsidRDefault="00F942D7" w:rsidP="00F942D7">
      <w:pPr>
        <w:rPr>
          <w:rFonts w:cs="Arial"/>
          <w:bCs/>
        </w:rPr>
      </w:pPr>
    </w:p>
    <w:p w14:paraId="116C3CCA" w14:textId="77777777" w:rsidR="00F942D7" w:rsidRPr="000714CC" w:rsidRDefault="00F942D7" w:rsidP="00F942D7">
      <w:pPr>
        <w:rPr>
          <w:rFonts w:cs="Arial"/>
          <w:bCs/>
        </w:rPr>
      </w:pPr>
      <w:r w:rsidRPr="000714CC">
        <w:rPr>
          <w:rFonts w:cs="Arial"/>
          <w:bCs/>
        </w:rPr>
        <w:t xml:space="preserve">In the </w:t>
      </w:r>
      <w:smartTag w:uri="urn:schemas-microsoft-com:office:smarttags" w:element="country-region">
        <w:smartTag w:uri="urn:schemas-microsoft-com:office:smarttags" w:element="place">
          <w:r w:rsidRPr="000714CC">
            <w:rPr>
              <w:rFonts w:cs="Arial"/>
              <w:bCs/>
            </w:rPr>
            <w:t>United States</w:t>
          </w:r>
        </w:smartTag>
      </w:smartTag>
      <w:r w:rsidRPr="000714CC">
        <w:rPr>
          <w:rFonts w:cs="Arial"/>
          <w:bCs/>
        </w:rPr>
        <w:t>, most information available is on programs that existed up to 1972. Some information about programs prior to that time are still classified, and a small trickle of information is available on subsequent missions.</w:t>
      </w:r>
    </w:p>
    <w:p w14:paraId="0064D87E" w14:textId="77777777" w:rsidR="00F942D7" w:rsidRPr="000714CC" w:rsidRDefault="00F942D7" w:rsidP="00F942D7">
      <w:pPr>
        <w:rPr>
          <w:rFonts w:cs="Arial"/>
          <w:bCs/>
        </w:rPr>
      </w:pPr>
    </w:p>
    <w:p w14:paraId="37D21BB6" w14:textId="7C056368" w:rsidR="00F942D7" w:rsidRPr="000714CC" w:rsidRDefault="00F942D7" w:rsidP="00F942D7">
      <w:pPr>
        <w:rPr>
          <w:rFonts w:cs="Arial"/>
          <w:bCs/>
        </w:rPr>
      </w:pPr>
      <w:r w:rsidRPr="000714CC">
        <w:rPr>
          <w:rFonts w:cs="Arial"/>
          <w:bCs/>
        </w:rPr>
        <w:t xml:space="preserve">A few up-to-date reconnaissance satellite images have been declassified on occasion, or leaked, as in the case of KH-11 photographs which were sent to </w:t>
      </w:r>
      <w:r w:rsidRPr="000714CC">
        <w:rPr>
          <w:rFonts w:cs="Arial"/>
          <w:bCs/>
          <w:i/>
          <w:iCs/>
        </w:rPr>
        <w:t xml:space="preserve">Jane's </w:t>
      </w:r>
      <w:r w:rsidR="0088341F" w:rsidRPr="000714CC">
        <w:rPr>
          <w:rFonts w:cs="Arial"/>
          <w:bCs/>
          <w:i/>
          <w:iCs/>
        </w:rPr>
        <w:t>Defense</w:t>
      </w:r>
      <w:r w:rsidRPr="000714CC">
        <w:rPr>
          <w:rFonts w:cs="Arial"/>
          <w:bCs/>
          <w:i/>
          <w:iCs/>
        </w:rPr>
        <w:t xml:space="preserve"> Weekly</w:t>
      </w:r>
      <w:r w:rsidRPr="000714CC">
        <w:rPr>
          <w:rFonts w:cs="Arial"/>
          <w:bCs/>
        </w:rPr>
        <w:t xml:space="preserve"> in 1985.</w:t>
      </w:r>
    </w:p>
    <w:p w14:paraId="127DE8F7" w14:textId="77777777" w:rsidR="00F942D7" w:rsidRPr="000714CC" w:rsidRDefault="00F942D7" w:rsidP="00F942D7">
      <w:pPr>
        <w:rPr>
          <w:rFonts w:cs="Arial"/>
          <w:bCs/>
        </w:rPr>
      </w:pPr>
      <w:r w:rsidRPr="000714CC">
        <w:rPr>
          <w:rFonts w:cs="Arial"/>
          <w:bCs/>
        </w:rPr>
        <w:t>Examples of reconnaissance satellite missions:</w:t>
      </w:r>
    </w:p>
    <w:p w14:paraId="035F1769" w14:textId="77777777" w:rsidR="00F942D7" w:rsidRPr="000714CC" w:rsidRDefault="00F942D7" w:rsidP="00F942D7">
      <w:pPr>
        <w:rPr>
          <w:rFonts w:cs="Arial"/>
          <w:bCs/>
        </w:rPr>
      </w:pPr>
    </w:p>
    <w:p w14:paraId="7211DC27" w14:textId="77777777" w:rsidR="00F942D7" w:rsidRPr="000714CC" w:rsidRDefault="00F942D7" w:rsidP="00F942D7">
      <w:pPr>
        <w:numPr>
          <w:ilvl w:val="0"/>
          <w:numId w:val="2"/>
        </w:numPr>
        <w:rPr>
          <w:rFonts w:cs="Arial"/>
          <w:bCs/>
        </w:rPr>
      </w:pPr>
      <w:r w:rsidRPr="000714CC">
        <w:rPr>
          <w:rFonts w:cs="Arial"/>
          <w:bCs/>
        </w:rPr>
        <w:t>High resolution photography (IMINT)</w:t>
      </w:r>
    </w:p>
    <w:p w14:paraId="3237A92C" w14:textId="77777777" w:rsidR="00F942D7" w:rsidRPr="000714CC" w:rsidRDefault="00F942D7" w:rsidP="00F942D7">
      <w:pPr>
        <w:numPr>
          <w:ilvl w:val="0"/>
          <w:numId w:val="2"/>
        </w:numPr>
        <w:rPr>
          <w:rFonts w:cs="Arial"/>
          <w:bCs/>
        </w:rPr>
      </w:pPr>
      <w:r w:rsidRPr="000714CC">
        <w:rPr>
          <w:rFonts w:cs="Arial"/>
          <w:bCs/>
        </w:rPr>
        <w:t>Measurement and Signature Intelligence (MASINT)</w:t>
      </w:r>
    </w:p>
    <w:p w14:paraId="1C61D122" w14:textId="77777777" w:rsidR="00F942D7" w:rsidRPr="000714CC" w:rsidRDefault="00F942D7" w:rsidP="00F942D7">
      <w:pPr>
        <w:numPr>
          <w:ilvl w:val="0"/>
          <w:numId w:val="2"/>
        </w:numPr>
        <w:rPr>
          <w:rFonts w:cs="Arial"/>
          <w:bCs/>
        </w:rPr>
      </w:pPr>
      <w:r w:rsidRPr="000714CC">
        <w:rPr>
          <w:rFonts w:cs="Arial"/>
          <w:bCs/>
        </w:rPr>
        <w:t>Communications eavesdropping (SIGINT)</w:t>
      </w:r>
    </w:p>
    <w:p w14:paraId="6FA0B826" w14:textId="77777777" w:rsidR="00F942D7" w:rsidRPr="000714CC" w:rsidRDefault="00F942D7" w:rsidP="00F942D7">
      <w:pPr>
        <w:numPr>
          <w:ilvl w:val="0"/>
          <w:numId w:val="2"/>
        </w:numPr>
        <w:rPr>
          <w:rFonts w:cs="Arial"/>
          <w:bCs/>
        </w:rPr>
      </w:pPr>
      <w:r w:rsidRPr="000714CC">
        <w:rPr>
          <w:rFonts w:cs="Arial"/>
          <w:bCs/>
        </w:rPr>
        <w:t>Covert communications</w:t>
      </w:r>
    </w:p>
    <w:p w14:paraId="03C58FDB" w14:textId="77777777" w:rsidR="00F942D7" w:rsidRPr="000714CC" w:rsidRDefault="00F942D7" w:rsidP="00F942D7">
      <w:pPr>
        <w:numPr>
          <w:ilvl w:val="0"/>
          <w:numId w:val="2"/>
        </w:numPr>
        <w:rPr>
          <w:rFonts w:cs="Arial"/>
          <w:bCs/>
        </w:rPr>
      </w:pPr>
      <w:r w:rsidRPr="000714CC">
        <w:rPr>
          <w:rFonts w:cs="Arial"/>
          <w:bCs/>
        </w:rPr>
        <w:t>Monitoring of nuclear test ban compliance (see National Technical Means)</w:t>
      </w:r>
    </w:p>
    <w:p w14:paraId="4D2C7663" w14:textId="77777777" w:rsidR="00F942D7" w:rsidRPr="000714CC" w:rsidRDefault="00F942D7" w:rsidP="00F942D7">
      <w:pPr>
        <w:numPr>
          <w:ilvl w:val="0"/>
          <w:numId w:val="2"/>
        </w:numPr>
        <w:rPr>
          <w:rFonts w:cs="Arial"/>
          <w:bCs/>
        </w:rPr>
      </w:pPr>
      <w:r w:rsidRPr="000714CC">
        <w:rPr>
          <w:rFonts w:cs="Arial"/>
          <w:bCs/>
        </w:rPr>
        <w:t>Detection of missile launches</w:t>
      </w:r>
    </w:p>
    <w:p w14:paraId="3DC685C9" w14:textId="77777777" w:rsidR="00F942D7" w:rsidRDefault="00F942D7" w:rsidP="00F942D7">
      <w:pPr>
        <w:rPr>
          <w:rFonts w:ascii="Times New Roman" w:hAnsi="Times New Roman"/>
          <w:b/>
        </w:rPr>
      </w:pPr>
    </w:p>
    <w:p w14:paraId="0407575A" w14:textId="77777777" w:rsidR="00F942D7" w:rsidRDefault="00F942D7" w:rsidP="00F942D7">
      <w:pPr>
        <w:rPr>
          <w:rFonts w:ascii="Times New Roman" w:hAnsi="Times New Roman"/>
          <w:b/>
        </w:rPr>
      </w:pPr>
    </w:p>
    <w:p w14:paraId="28AEB751" w14:textId="77777777" w:rsidR="00F942D7" w:rsidRPr="000714CC" w:rsidRDefault="00F942D7" w:rsidP="00F942D7">
      <w:pPr>
        <w:rPr>
          <w:rFonts w:ascii="Times New Roman" w:hAnsi="Times New Roman"/>
          <w:b/>
        </w:rPr>
      </w:pPr>
      <w:smartTag w:uri="urn:schemas-microsoft-com:office:smarttags" w:element="country-region">
        <w:smartTag w:uri="urn:schemas-microsoft-com:office:smarttags" w:element="place">
          <w:r w:rsidRPr="000714CC">
            <w:rPr>
              <w:rFonts w:ascii="Times New Roman" w:hAnsi="Times New Roman"/>
              <w:b/>
            </w:rPr>
            <w:t>U.S.</w:t>
          </w:r>
        </w:smartTag>
      </w:smartTag>
      <w:r w:rsidRPr="000714CC">
        <w:rPr>
          <w:rFonts w:ascii="Times New Roman" w:hAnsi="Times New Roman"/>
          <w:b/>
        </w:rPr>
        <w:t xml:space="preserve"> reconnaissance satellites</w:t>
      </w:r>
    </w:p>
    <w:p w14:paraId="51BB6AED" w14:textId="77777777" w:rsidR="00F942D7" w:rsidRPr="000714CC" w:rsidRDefault="00F942D7" w:rsidP="00F942D7">
      <w:pPr>
        <w:rPr>
          <w:rFonts w:cs="Arial"/>
          <w:bCs/>
          <w:vanish/>
        </w:rPr>
      </w:pPr>
    </w:p>
    <w:p w14:paraId="1E01F166" w14:textId="77777777" w:rsidR="00F942D7" w:rsidRPr="000714CC" w:rsidRDefault="00F942D7" w:rsidP="00F942D7">
      <w:pPr>
        <w:rPr>
          <w:rFonts w:cs="Arial"/>
          <w:b/>
          <w:vanish/>
        </w:rPr>
      </w:pPr>
      <w:hyperlink r:id="rId5" w:tooltip="Imagery Intelligence" w:history="1">
        <w:r w:rsidRPr="000714CC">
          <w:rPr>
            <w:rFonts w:cs="Arial"/>
            <w:b/>
            <w:vanish/>
          </w:rPr>
          <w:t>IMINT</w:t>
        </w:r>
      </w:hyperlink>
    </w:p>
    <w:p w14:paraId="4B968DBA" w14:textId="77777777" w:rsidR="00F942D7" w:rsidRPr="000714CC" w:rsidRDefault="00F942D7" w:rsidP="00F942D7">
      <w:pPr>
        <w:rPr>
          <w:rFonts w:cs="Arial"/>
          <w:bCs/>
        </w:rPr>
      </w:pPr>
      <w:r w:rsidRPr="000714CC">
        <w:rPr>
          <w:rFonts w:cs="Arial"/>
          <w:bCs/>
        </w:rPr>
        <w:t xml:space="preserve">Photographic: KH-1 </w:t>
      </w:r>
      <w:smartTag w:uri="urn:schemas-microsoft-com:office:smarttags" w:element="City">
        <w:smartTag w:uri="urn:schemas-microsoft-com:office:smarttags" w:element="place">
          <w:r w:rsidRPr="000714CC">
            <w:rPr>
              <w:rFonts w:cs="Arial"/>
              <w:bCs/>
            </w:rPr>
            <w:t>CORONA</w:t>
          </w:r>
        </w:smartTag>
      </w:smartTag>
      <w:r w:rsidRPr="000714CC">
        <w:rPr>
          <w:rFonts w:cs="Arial"/>
          <w:b/>
        </w:rPr>
        <w:t> ·</w:t>
      </w:r>
      <w:r w:rsidRPr="000714CC">
        <w:rPr>
          <w:rFonts w:cs="Arial"/>
          <w:bCs/>
        </w:rPr>
        <w:t xml:space="preserve"> KH-2 </w:t>
      </w:r>
      <w:smartTag w:uri="urn:schemas-microsoft-com:office:smarttags" w:element="City">
        <w:smartTag w:uri="urn:schemas-microsoft-com:office:smarttags" w:element="place">
          <w:r w:rsidRPr="000714CC">
            <w:rPr>
              <w:rFonts w:cs="Arial"/>
              <w:bCs/>
            </w:rPr>
            <w:t>CORONA</w:t>
          </w:r>
        </w:smartTag>
      </w:smartTag>
      <w:r w:rsidRPr="000714CC">
        <w:rPr>
          <w:rFonts w:cs="Arial"/>
          <w:b/>
        </w:rPr>
        <w:t> ·</w:t>
      </w:r>
      <w:r w:rsidRPr="000714CC">
        <w:rPr>
          <w:rFonts w:cs="Arial"/>
          <w:bCs/>
        </w:rPr>
        <w:t xml:space="preserve"> KH-3 </w:t>
      </w:r>
      <w:smartTag w:uri="urn:schemas-microsoft-com:office:smarttags" w:element="City">
        <w:smartTag w:uri="urn:schemas-microsoft-com:office:smarttags" w:element="place">
          <w:r w:rsidRPr="000714CC">
            <w:rPr>
              <w:rFonts w:cs="Arial"/>
              <w:bCs/>
            </w:rPr>
            <w:t>CORONA</w:t>
          </w:r>
        </w:smartTag>
      </w:smartTag>
      <w:r w:rsidRPr="000714CC">
        <w:rPr>
          <w:rFonts w:cs="Arial"/>
          <w:b/>
        </w:rPr>
        <w:t> ·</w:t>
      </w:r>
      <w:r w:rsidRPr="000714CC">
        <w:rPr>
          <w:rFonts w:cs="Arial"/>
          <w:bCs/>
        </w:rPr>
        <w:t xml:space="preserve"> KH-4A </w:t>
      </w:r>
      <w:smartTag w:uri="urn:schemas-microsoft-com:office:smarttags" w:element="City">
        <w:smartTag w:uri="urn:schemas-microsoft-com:office:smarttags" w:element="place">
          <w:r w:rsidRPr="000714CC">
            <w:rPr>
              <w:rFonts w:cs="Arial"/>
              <w:bCs/>
            </w:rPr>
            <w:t>CORONA</w:t>
          </w:r>
        </w:smartTag>
      </w:smartTag>
      <w:r w:rsidRPr="000714CC">
        <w:rPr>
          <w:rFonts w:cs="Arial"/>
          <w:b/>
        </w:rPr>
        <w:t> ·</w:t>
      </w:r>
      <w:r w:rsidRPr="000714CC">
        <w:rPr>
          <w:rFonts w:cs="Arial"/>
          <w:bCs/>
        </w:rPr>
        <w:t xml:space="preserve"> KH-4B </w:t>
      </w:r>
      <w:smartTag w:uri="urn:schemas-microsoft-com:office:smarttags" w:element="City">
        <w:smartTag w:uri="urn:schemas-microsoft-com:office:smarttags" w:element="place">
          <w:r w:rsidRPr="000714CC">
            <w:rPr>
              <w:rFonts w:cs="Arial"/>
              <w:bCs/>
            </w:rPr>
            <w:t>CORONA</w:t>
          </w:r>
        </w:smartTag>
      </w:smartTag>
      <w:r w:rsidRPr="000714CC">
        <w:rPr>
          <w:rFonts w:cs="Arial"/>
          <w:b/>
        </w:rPr>
        <w:t> ·</w:t>
      </w:r>
      <w:r w:rsidRPr="000714CC">
        <w:rPr>
          <w:rFonts w:cs="Arial"/>
          <w:bCs/>
        </w:rPr>
        <w:t xml:space="preserve"> KH-5 ARGON</w:t>
      </w:r>
      <w:r w:rsidRPr="000714CC">
        <w:rPr>
          <w:rFonts w:cs="Arial"/>
          <w:b/>
        </w:rPr>
        <w:t> ·</w:t>
      </w:r>
      <w:r w:rsidRPr="000714CC">
        <w:rPr>
          <w:rFonts w:cs="Arial"/>
          <w:bCs/>
        </w:rPr>
        <w:t xml:space="preserve"> KH-6 LANYARD</w:t>
      </w:r>
      <w:r w:rsidRPr="000714CC">
        <w:rPr>
          <w:rFonts w:cs="Arial"/>
          <w:b/>
        </w:rPr>
        <w:t> ·</w:t>
      </w:r>
      <w:r w:rsidRPr="000714CC">
        <w:rPr>
          <w:rFonts w:cs="Arial"/>
          <w:bCs/>
        </w:rPr>
        <w:t xml:space="preserve"> KH-7 GAMBIT</w:t>
      </w:r>
      <w:r w:rsidRPr="000714CC">
        <w:rPr>
          <w:rFonts w:cs="Arial"/>
          <w:b/>
        </w:rPr>
        <w:t> ·</w:t>
      </w:r>
      <w:r w:rsidRPr="000714CC">
        <w:rPr>
          <w:rFonts w:cs="Arial"/>
          <w:bCs/>
        </w:rPr>
        <w:t xml:space="preserve"> KH-8 GAMBIT</w:t>
      </w:r>
      <w:r w:rsidRPr="000714CC">
        <w:rPr>
          <w:rFonts w:cs="Arial"/>
          <w:b/>
        </w:rPr>
        <w:t> ·</w:t>
      </w:r>
      <w:r w:rsidRPr="000714CC">
        <w:rPr>
          <w:rFonts w:cs="Arial"/>
          <w:bCs/>
        </w:rPr>
        <w:t xml:space="preserve"> KH-9 HEXAGON</w:t>
      </w:r>
      <w:r w:rsidRPr="000714CC">
        <w:rPr>
          <w:rFonts w:cs="Arial"/>
          <w:b/>
        </w:rPr>
        <w:t> ·</w:t>
      </w:r>
      <w:r w:rsidRPr="000714CC">
        <w:rPr>
          <w:rFonts w:cs="Arial"/>
          <w:bCs/>
        </w:rPr>
        <w:t xml:space="preserve"> KH-10 DORIAN</w:t>
      </w:r>
    </w:p>
    <w:p w14:paraId="69C7F0D5" w14:textId="77777777" w:rsidR="00F942D7" w:rsidRPr="000714CC" w:rsidRDefault="00F942D7" w:rsidP="00F942D7">
      <w:pPr>
        <w:rPr>
          <w:rFonts w:cs="Arial"/>
          <w:bCs/>
        </w:rPr>
      </w:pPr>
      <w:r w:rsidRPr="000714CC">
        <w:rPr>
          <w:rFonts w:cs="Arial"/>
          <w:bCs/>
        </w:rPr>
        <w:t xml:space="preserve">Electro-optical: </w:t>
      </w:r>
      <w:smartTag w:uri="urn:schemas-microsoft-com:office:smarttags" w:element="place">
        <w:r w:rsidRPr="000714CC">
          <w:rPr>
            <w:rFonts w:cs="Arial"/>
            <w:bCs/>
          </w:rPr>
          <w:t>SAMOS</w:t>
        </w:r>
      </w:smartTag>
      <w:r w:rsidRPr="000714CC">
        <w:rPr>
          <w:rFonts w:cs="Arial"/>
          <w:b/>
        </w:rPr>
        <w:t> ·</w:t>
      </w:r>
      <w:r w:rsidRPr="000714CC">
        <w:rPr>
          <w:rFonts w:cs="Arial"/>
          <w:bCs/>
        </w:rPr>
        <w:t xml:space="preserve"> KH-11 KENNAN</w:t>
      </w:r>
      <w:r w:rsidRPr="000714CC">
        <w:rPr>
          <w:rFonts w:cs="Arial"/>
          <w:b/>
        </w:rPr>
        <w:t> ·</w:t>
      </w:r>
      <w:r w:rsidRPr="000714CC">
        <w:rPr>
          <w:rFonts w:cs="Arial"/>
          <w:bCs/>
        </w:rPr>
        <w:t xml:space="preserve"> KH-12</w:t>
      </w:r>
      <w:r w:rsidRPr="000714CC">
        <w:rPr>
          <w:rFonts w:cs="Arial"/>
          <w:b/>
        </w:rPr>
        <w:t> ·</w:t>
      </w:r>
      <w:r w:rsidRPr="000714CC">
        <w:rPr>
          <w:rFonts w:cs="Arial"/>
          <w:bCs/>
        </w:rPr>
        <w:t xml:space="preserve"> KH-13</w:t>
      </w:r>
      <w:r w:rsidRPr="000714CC">
        <w:rPr>
          <w:rFonts w:cs="Arial"/>
          <w:b/>
        </w:rPr>
        <w:t> ·</w:t>
      </w:r>
      <w:r w:rsidRPr="000714CC">
        <w:rPr>
          <w:rFonts w:cs="Arial"/>
          <w:bCs/>
        </w:rPr>
        <w:t xml:space="preserve"> FIA</w:t>
      </w:r>
    </w:p>
    <w:p w14:paraId="366F1A88" w14:textId="77777777" w:rsidR="00F942D7" w:rsidRPr="000714CC" w:rsidRDefault="00F942D7" w:rsidP="00F942D7">
      <w:pPr>
        <w:rPr>
          <w:rFonts w:cs="Arial"/>
          <w:bCs/>
        </w:rPr>
      </w:pPr>
      <w:r w:rsidRPr="000714CC">
        <w:rPr>
          <w:rFonts w:cs="Arial"/>
          <w:bCs/>
        </w:rPr>
        <w:t>Synthetic aperture radar: LACROSSE</w:t>
      </w:r>
      <w:r w:rsidRPr="000714CC">
        <w:rPr>
          <w:rFonts w:cs="Arial"/>
          <w:b/>
        </w:rPr>
        <w:t> ·</w:t>
      </w:r>
    </w:p>
    <w:p w14:paraId="5F59B69C" w14:textId="77777777" w:rsidR="00F942D7" w:rsidRPr="000714CC" w:rsidRDefault="00F942D7" w:rsidP="00F942D7">
      <w:pPr>
        <w:rPr>
          <w:rFonts w:cs="Arial"/>
          <w:bCs/>
        </w:rPr>
      </w:pPr>
      <w:r w:rsidRPr="000714CC">
        <w:rPr>
          <w:rFonts w:cs="Arial"/>
          <w:bCs/>
        </w:rPr>
        <w:t>Infrared: ???</w:t>
      </w:r>
    </w:p>
    <w:p w14:paraId="0FBF6B65" w14:textId="77777777" w:rsidR="00F942D7" w:rsidRPr="000714CC" w:rsidRDefault="00F942D7" w:rsidP="00F942D7">
      <w:pPr>
        <w:rPr>
          <w:rFonts w:cs="Arial"/>
          <w:bCs/>
          <w:vanish/>
        </w:rPr>
      </w:pPr>
    </w:p>
    <w:p w14:paraId="3D87CAAC" w14:textId="77777777" w:rsidR="00F942D7" w:rsidRPr="000714CC" w:rsidRDefault="00F942D7" w:rsidP="00F942D7">
      <w:pPr>
        <w:rPr>
          <w:rFonts w:cs="Arial"/>
          <w:bCs/>
          <w:vanish/>
        </w:rPr>
      </w:pPr>
    </w:p>
    <w:p w14:paraId="1D76FF2E" w14:textId="77777777" w:rsidR="00F942D7" w:rsidRPr="000714CC" w:rsidRDefault="00F942D7" w:rsidP="00F942D7">
      <w:pPr>
        <w:rPr>
          <w:rFonts w:cs="Arial"/>
          <w:b/>
          <w:vanish/>
        </w:rPr>
      </w:pPr>
      <w:hyperlink r:id="rId6" w:tooltip="Signals intelligence" w:history="1">
        <w:r w:rsidRPr="000714CC">
          <w:rPr>
            <w:rFonts w:cs="Arial"/>
            <w:b/>
            <w:vanish/>
          </w:rPr>
          <w:t>SIGINT</w:t>
        </w:r>
      </w:hyperlink>
    </w:p>
    <w:p w14:paraId="79284141" w14:textId="77777777" w:rsidR="00F942D7" w:rsidRPr="000714CC" w:rsidRDefault="00F942D7" w:rsidP="00F942D7">
      <w:pPr>
        <w:rPr>
          <w:rFonts w:cs="Arial"/>
          <w:bCs/>
        </w:rPr>
      </w:pPr>
      <w:r w:rsidRPr="000714CC">
        <w:rPr>
          <w:rFonts w:cs="Arial"/>
          <w:bCs/>
        </w:rPr>
        <w:t>Low Earth orbit: GRAB</w:t>
      </w:r>
      <w:r w:rsidRPr="000714CC">
        <w:rPr>
          <w:rFonts w:cs="Arial"/>
          <w:b/>
        </w:rPr>
        <w:t> ·</w:t>
      </w:r>
      <w:r w:rsidRPr="000714CC">
        <w:rPr>
          <w:rFonts w:cs="Arial"/>
          <w:bCs/>
        </w:rPr>
        <w:t xml:space="preserve"> Poppy</w:t>
      </w:r>
      <w:r w:rsidRPr="000714CC">
        <w:rPr>
          <w:rFonts w:cs="Arial"/>
          <w:b/>
        </w:rPr>
        <w:t> ·</w:t>
      </w:r>
      <w:r w:rsidRPr="000714CC">
        <w:rPr>
          <w:rFonts w:cs="Arial"/>
          <w:bCs/>
        </w:rPr>
        <w:t xml:space="preserve"> White Cloud</w:t>
      </w:r>
      <w:r w:rsidRPr="000714CC">
        <w:rPr>
          <w:rFonts w:cs="Arial"/>
          <w:b/>
        </w:rPr>
        <w:t> ·</w:t>
      </w:r>
      <w:r w:rsidRPr="000714CC">
        <w:rPr>
          <w:rFonts w:cs="Arial"/>
          <w:bCs/>
        </w:rPr>
        <w:t xml:space="preserve"> SAMOS F</w:t>
      </w:r>
    </w:p>
    <w:p w14:paraId="185C47A3" w14:textId="736692C5" w:rsidR="00F942D7" w:rsidRPr="000714CC" w:rsidRDefault="00F942D7" w:rsidP="00F942D7">
      <w:pPr>
        <w:rPr>
          <w:rFonts w:cs="Arial"/>
          <w:bCs/>
        </w:rPr>
      </w:pPr>
      <w:r w:rsidRPr="000714CC">
        <w:rPr>
          <w:rFonts w:cs="Arial"/>
          <w:bCs/>
        </w:rPr>
        <w:t xml:space="preserve">Highly elliptical orbit: </w:t>
      </w:r>
      <w:hyperlink r:id="rId7" w:tooltip="Jumpseat (satellite)" w:history="1">
        <w:r w:rsidR="0088341F" w:rsidRPr="000714CC">
          <w:rPr>
            <w:rFonts w:cs="Arial"/>
            <w:bCs/>
          </w:rPr>
          <w:t>Jump seat</w:t>
        </w:r>
      </w:hyperlink>
      <w:r w:rsidRPr="000714CC">
        <w:rPr>
          <w:rFonts w:cs="Arial"/>
          <w:b/>
        </w:rPr>
        <w:t> ·</w:t>
      </w:r>
      <w:r w:rsidRPr="000714CC">
        <w:rPr>
          <w:rFonts w:cs="Arial"/>
          <w:bCs/>
        </w:rPr>
        <w:t xml:space="preserve"> Trumpet</w:t>
      </w:r>
    </w:p>
    <w:p w14:paraId="2734F6C8" w14:textId="77777777" w:rsidR="00F942D7" w:rsidRPr="000714CC" w:rsidRDefault="00F942D7" w:rsidP="00F942D7">
      <w:pPr>
        <w:rPr>
          <w:rFonts w:cs="Arial"/>
          <w:bCs/>
        </w:rPr>
      </w:pPr>
      <w:r w:rsidRPr="000714CC">
        <w:rPr>
          <w:rFonts w:cs="Arial"/>
          <w:bCs/>
        </w:rPr>
        <w:t>Geosynchronous Earth orbit: Canyon</w:t>
      </w:r>
      <w:r w:rsidRPr="000714CC">
        <w:rPr>
          <w:rFonts w:cs="Arial"/>
          <w:b/>
        </w:rPr>
        <w:t> ·</w:t>
      </w:r>
      <w:r w:rsidRPr="000714CC">
        <w:rPr>
          <w:rFonts w:cs="Arial"/>
          <w:bCs/>
        </w:rPr>
        <w:t xml:space="preserve"> Magnum</w:t>
      </w:r>
      <w:r w:rsidRPr="000714CC">
        <w:rPr>
          <w:rFonts w:cs="Arial"/>
          <w:b/>
        </w:rPr>
        <w:t> ·</w:t>
      </w:r>
      <w:r w:rsidRPr="000714CC">
        <w:rPr>
          <w:rFonts w:cs="Arial"/>
          <w:bCs/>
        </w:rPr>
        <w:t xml:space="preserve"> </w:t>
      </w:r>
      <w:smartTag w:uri="urn:schemas-microsoft-com:office:smarttags" w:element="City">
        <w:smartTag w:uri="urn:schemas-microsoft-com:office:smarttags" w:element="place">
          <w:r w:rsidRPr="000714CC">
            <w:rPr>
              <w:rFonts w:cs="Arial"/>
              <w:bCs/>
            </w:rPr>
            <w:t>Mentor</w:t>
          </w:r>
        </w:smartTag>
      </w:smartTag>
      <w:r w:rsidRPr="000714CC">
        <w:rPr>
          <w:rFonts w:cs="Arial"/>
          <w:b/>
        </w:rPr>
        <w:t> ·</w:t>
      </w:r>
      <w:r w:rsidRPr="000714CC">
        <w:rPr>
          <w:rFonts w:cs="Arial"/>
          <w:bCs/>
        </w:rPr>
        <w:t xml:space="preserve"> Mercury</w:t>
      </w:r>
      <w:r w:rsidRPr="000714CC">
        <w:rPr>
          <w:rFonts w:cs="Arial"/>
          <w:b/>
        </w:rPr>
        <w:t> ·</w:t>
      </w:r>
      <w:r w:rsidRPr="000714CC">
        <w:rPr>
          <w:rFonts w:cs="Arial"/>
          <w:bCs/>
        </w:rPr>
        <w:t xml:space="preserve"> </w:t>
      </w:r>
      <w:hyperlink r:id="rId8" w:tooltip="Rhyolite/Aquacade" w:history="1">
        <w:r w:rsidRPr="000714CC">
          <w:rPr>
            <w:rFonts w:cs="Arial"/>
            <w:bCs/>
          </w:rPr>
          <w:t>Rhyolite/Aquacade</w:t>
        </w:r>
      </w:hyperlink>
      <w:r w:rsidRPr="000714CC">
        <w:rPr>
          <w:rFonts w:cs="Arial"/>
          <w:b/>
        </w:rPr>
        <w:t> ·</w:t>
      </w:r>
      <w:r w:rsidRPr="000714CC">
        <w:rPr>
          <w:rFonts w:cs="Arial"/>
          <w:bCs/>
        </w:rPr>
        <w:t xml:space="preserve"> Vortex</w:t>
      </w:r>
    </w:p>
    <w:p w14:paraId="35EC23D5" w14:textId="77777777" w:rsidR="00F942D7" w:rsidRDefault="00F942D7"/>
    <w:sectPr w:rsidR="00F942D7"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CB3"/>
    <w:multiLevelType w:val="hybridMultilevel"/>
    <w:tmpl w:val="75C6CA8E"/>
    <w:lvl w:ilvl="0" w:tplc="0824C52A">
      <w:start w:val="1"/>
      <w:numFmt w:val="bullet"/>
      <w:lvlText w:val=""/>
      <w:lvlJc w:val="left"/>
      <w:pPr>
        <w:tabs>
          <w:tab w:val="num" w:pos="735"/>
        </w:tabs>
        <w:ind w:left="735"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95B84"/>
    <w:multiLevelType w:val="hybridMultilevel"/>
    <w:tmpl w:val="55FABB9C"/>
    <w:lvl w:ilvl="0" w:tplc="0824C52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6C1E73"/>
    <w:multiLevelType w:val="hybridMultilevel"/>
    <w:tmpl w:val="92067F2A"/>
    <w:lvl w:ilvl="0" w:tplc="0824C52A">
      <w:start w:val="1"/>
      <w:numFmt w:val="bullet"/>
      <w:lvlText w:val=""/>
      <w:lvlJc w:val="left"/>
      <w:pPr>
        <w:tabs>
          <w:tab w:val="num" w:pos="735"/>
        </w:tabs>
        <w:ind w:left="735"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50A0E"/>
    <w:multiLevelType w:val="hybridMultilevel"/>
    <w:tmpl w:val="D30ABE0C"/>
    <w:lvl w:ilvl="0" w:tplc="0824C52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8454D2"/>
    <w:multiLevelType w:val="hybridMultilevel"/>
    <w:tmpl w:val="A454A01E"/>
    <w:lvl w:ilvl="0" w:tplc="0824C52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BA4247"/>
    <w:multiLevelType w:val="hybridMultilevel"/>
    <w:tmpl w:val="E0EEB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88341F"/>
    <w:rsid w:val="00B44494"/>
    <w:rsid w:val="00CF42B5"/>
    <w:rsid w:val="00F9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9597C10"/>
  <w15:chartTrackingRefBased/>
  <w15:docId w15:val="{98D2F0DD-C74A-4094-860F-2EFE3B98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D7"/>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hyolite/Aquacade" TargetMode="External"/><Relationship Id="rId3" Type="http://schemas.openxmlformats.org/officeDocument/2006/relationships/settings" Target="settings.xml"/><Relationship Id="rId7" Type="http://schemas.openxmlformats.org/officeDocument/2006/relationships/hyperlink" Target="http://en.wikipedia.org/wiki/Jumpseat_(satell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ignals_intelligence" TargetMode="External"/><Relationship Id="rId5" Type="http://schemas.openxmlformats.org/officeDocument/2006/relationships/hyperlink" Target="http://en.wikipedia.org/wiki/Imagery_Intellig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Satellite Orbits</vt:lpstr>
    </vt:vector>
  </TitlesOfParts>
  <Company>DevTec Global</Company>
  <LinksUpToDate>false</LinksUpToDate>
  <CharactersWithSpaces>7108</CharactersWithSpaces>
  <SharedDoc>false</SharedDoc>
  <HLinks>
    <vt:vector size="24" baseType="variant">
      <vt:variant>
        <vt:i4>3604525</vt:i4>
      </vt:variant>
      <vt:variant>
        <vt:i4>9</vt:i4>
      </vt:variant>
      <vt:variant>
        <vt:i4>0</vt:i4>
      </vt:variant>
      <vt:variant>
        <vt:i4>5</vt:i4>
      </vt:variant>
      <vt:variant>
        <vt:lpwstr>http://en.wikipedia.org/wiki/Rhyolite/Aquacade</vt:lpwstr>
      </vt:variant>
      <vt:variant>
        <vt:lpwstr/>
      </vt:variant>
      <vt:variant>
        <vt:i4>3276821</vt:i4>
      </vt:variant>
      <vt:variant>
        <vt:i4>6</vt:i4>
      </vt:variant>
      <vt:variant>
        <vt:i4>0</vt:i4>
      </vt:variant>
      <vt:variant>
        <vt:i4>5</vt:i4>
      </vt:variant>
      <vt:variant>
        <vt:lpwstr>http://en.wikipedia.org/wiki/Jumpseat_(satellite)</vt:lpwstr>
      </vt:variant>
      <vt:variant>
        <vt:lpwstr/>
      </vt:variant>
      <vt:variant>
        <vt:i4>458863</vt:i4>
      </vt:variant>
      <vt:variant>
        <vt:i4>3</vt:i4>
      </vt:variant>
      <vt:variant>
        <vt:i4>0</vt:i4>
      </vt:variant>
      <vt:variant>
        <vt:i4>5</vt:i4>
      </vt:variant>
      <vt:variant>
        <vt:lpwstr>http://en.wikipedia.org/wiki/Signals_intelligence</vt:lpwstr>
      </vt:variant>
      <vt:variant>
        <vt:lpwstr/>
      </vt:variant>
      <vt:variant>
        <vt:i4>1376380</vt:i4>
      </vt:variant>
      <vt:variant>
        <vt:i4>0</vt:i4>
      </vt:variant>
      <vt:variant>
        <vt:i4>0</vt:i4>
      </vt:variant>
      <vt:variant>
        <vt:i4>5</vt:i4>
      </vt:variant>
      <vt:variant>
        <vt:lpwstr>http://en.wikipedia.org/wiki/Imagery_Intelligence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Orbits</dc:title>
  <dc:subject/>
  <dc:creator>Tino Randall</dc:creator>
  <cp:keywords/>
  <dc:description/>
  <cp:lastModifiedBy>Tino Randall</cp:lastModifiedBy>
  <cp:revision>2</cp:revision>
  <dcterms:created xsi:type="dcterms:W3CDTF">2020-03-16T18:18:00Z</dcterms:created>
  <dcterms:modified xsi:type="dcterms:W3CDTF">2020-03-16T18:18:00Z</dcterms:modified>
</cp:coreProperties>
</file>